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住房城乡建设部关于印发《“十三五”装配式建筑行动方案》《装配式建筑示范城市管理办法》《装配式建筑产业基地管理办法》的通知</w:t>
      </w:r>
    </w:p>
    <w:p>
      <w:pPr>
        <w:jc w:val="center"/>
        <w:rPr>
          <w:rFonts w:hint="eastAsia"/>
        </w:rPr>
      </w:pPr>
      <w:r>
        <w:rPr>
          <w:rFonts w:hint="eastAsia"/>
        </w:rPr>
        <w:t>建科[2017]77号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　　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各省、自治区住房城乡建设厅，直辖市、计划单列市建委，新疆生产建设兵团建设局，各有关单位：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为切实落实《国务院办公厅关于大力发展装配式建筑的指导意见》（国办发[2016]71号）和《国务院办公厅关于促进建筑业持续健康发展的意见》（国办发[2017]19号），全面推进装配式建筑发展，我部制定了《“十三五”装配式建筑行动方案》《装配式建筑示范城市管理办法》《装配式建筑产业基地管理办法》。现印发给你们，请结合本地实际，切实抓好贯彻落实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中华人民共和国住房和城乡建设部</w:t>
      </w:r>
    </w:p>
    <w:p>
      <w:pPr>
        <w:jc w:val="righ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　　　　　　　　　2017年3月23日</w:t>
      </w:r>
    </w:p>
    <w:p>
      <w:pPr>
        <w:jc w:val="right"/>
      </w:pP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85C4A"/>
    <w:rsid w:val="0FC85C4A"/>
    <w:rsid w:val="488E43FE"/>
    <w:rsid w:val="67FA27C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firstLine="880" w:firstLineChars="200"/>
      <w:outlineLvl w:val="0"/>
    </w:pPr>
    <w:rPr>
      <w:rFonts w:ascii="Calibri" w:hAnsi="Calibri" w:eastAsia="仿宋" w:cs="Times New Roman"/>
      <w:kern w:val="44"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2017-10-23T02:34:00Z</dcterms:created>
  <dc:creator>Administrator</dc:creator>
  <cp:lastModifiedBy>Administrator</cp:lastModifiedBy>
  <dcterms:modified xsi:type="dcterms:W3CDTF">2017-10-23T02:37:04Z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